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C5" w:rsidRDefault="00131CD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C5" w:rsidRDefault="00131CD3">
      <w:pPr>
        <w:spacing w:after="0"/>
      </w:pP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сынып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жетекшілігі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ережені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24BC5" w:rsidRDefault="00131CD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13067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34)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bookmarkEnd w:id="0"/>
    <w:p w:rsidR="00824BC5" w:rsidRDefault="00131C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07.08.2023 </w:t>
      </w:r>
      <w:r>
        <w:rPr>
          <w:color w:val="000000"/>
          <w:sz w:val="28"/>
        </w:rPr>
        <w:t>№ 250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824BC5" w:rsidRDefault="00131CD3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(Ж.А. </w:t>
      </w:r>
      <w:proofErr w:type="spellStart"/>
      <w:r>
        <w:rPr>
          <w:color w:val="000000"/>
          <w:sz w:val="28"/>
        </w:rPr>
        <w:t>Жонтаева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2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жіберілуін</w:t>
      </w:r>
      <w:proofErr w:type="spellEnd"/>
      <w:r>
        <w:rPr>
          <w:color w:val="000000"/>
          <w:sz w:val="28"/>
        </w:rPr>
        <w:t>;</w:t>
      </w:r>
    </w:p>
    <w:p w:rsidR="00824BC5" w:rsidRPr="00131CD3" w:rsidRDefault="00131C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31CD3">
        <w:rPr>
          <w:color w:val="000000"/>
          <w:sz w:val="28"/>
          <w:lang w:val="ru-RU"/>
        </w:rPr>
        <w:t>3) осы бұйрықты Қазақстан Республикасы Білім және ғылым министрлігінің ресми интернет-ресурсында орналастыруды;</w:t>
      </w:r>
    </w:p>
    <w:p w:rsidR="00824BC5" w:rsidRPr="00131CD3" w:rsidRDefault="00131C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4) Қазақстан Республикасы Әділет министрлігінде тіркеуден өткеннен кейін он күн ішінде осы бұйрықтың 2-тармағының 1), 2) және 3)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етсін.</w:t>
      </w:r>
    </w:p>
    <w:p w:rsidR="00824BC5" w:rsidRPr="00131CD3" w:rsidRDefault="00131CD3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3.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24BC5" w:rsidRPr="00131CD3" w:rsidRDefault="00131CD3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4. Осы бұйрық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824BC5" w:rsidRDefault="00131CD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824BC5">
            <w:pPr>
              <w:spacing w:after="20"/>
              <w:ind w:left="20"/>
              <w:jc w:val="both"/>
            </w:pPr>
          </w:p>
          <w:p w:rsidR="00824BC5" w:rsidRDefault="00824BC5">
            <w:pPr>
              <w:spacing w:after="20"/>
              <w:ind w:left="20"/>
              <w:jc w:val="both"/>
            </w:pPr>
          </w:p>
        </w:tc>
      </w:tr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 w:rsidP="005F38AA">
            <w:pPr>
              <w:spacing w:after="20"/>
              <w:jc w:val="both"/>
            </w:pPr>
            <w:bookmarkStart w:id="5" w:name="_GoBack"/>
            <w:bookmarkEnd w:id="5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824BC5">
            <w:pPr>
              <w:spacing w:after="20"/>
              <w:ind w:left="20"/>
              <w:jc w:val="both"/>
            </w:pPr>
          </w:p>
          <w:p w:rsidR="00824BC5" w:rsidRDefault="00824BC5">
            <w:pPr>
              <w:spacing w:after="20"/>
              <w:ind w:left="20"/>
              <w:jc w:val="both"/>
            </w:pPr>
          </w:p>
        </w:tc>
      </w:tr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Сәрінжіпов</w:t>
            </w:r>
            <w:proofErr w:type="spellEnd"/>
          </w:p>
        </w:tc>
      </w:tr>
    </w:tbl>
    <w:p w:rsidR="00824BC5" w:rsidRDefault="00131CD3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824B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</w:p>
        </w:tc>
      </w:tr>
      <w:tr w:rsidR="00824B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№18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824BC5" w:rsidRDefault="00131CD3">
      <w:pPr>
        <w:spacing w:after="0"/>
      </w:pPr>
      <w:bookmarkStart w:id="6" w:name="z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жетекшілігі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</w:t>
      </w:r>
      <w:proofErr w:type="spellEnd"/>
    </w:p>
    <w:bookmarkEnd w:id="6"/>
    <w:p w:rsidR="00824BC5" w:rsidRDefault="00131CD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Ереже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31.05.2022 № 251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824BC5" w:rsidRDefault="00131CD3">
      <w:pPr>
        <w:spacing w:after="0"/>
      </w:pPr>
      <w:bookmarkStart w:id="7" w:name="z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824BC5" w:rsidRDefault="00131CD3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34)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>.</w:t>
      </w:r>
    </w:p>
    <w:bookmarkEnd w:id="8"/>
    <w:p w:rsidR="00824BC5" w:rsidRDefault="00131C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07.08.2023 </w:t>
      </w:r>
      <w:r>
        <w:rPr>
          <w:color w:val="000000"/>
          <w:sz w:val="28"/>
        </w:rPr>
        <w:t>№ 250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824BC5" w:rsidRDefault="00131CD3">
      <w:pPr>
        <w:spacing w:after="0"/>
        <w:jc w:val="both"/>
      </w:pPr>
      <w:bookmarkStart w:id="9" w:name="z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>, БҰҰ-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әдіснамасы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өнегелілік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жігерлендіріп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бағыттайды</w:t>
      </w:r>
      <w:proofErr w:type="spellEnd"/>
      <w:r>
        <w:rPr>
          <w:color w:val="000000"/>
          <w:sz w:val="28"/>
        </w:rPr>
        <w:t>.</w:t>
      </w:r>
    </w:p>
    <w:bookmarkEnd w:id="12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3" w:name="z1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</w:pPr>
      <w:bookmarkStart w:id="14" w:name="z17"/>
      <w:bookmarkEnd w:id="13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мақсаты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міндеттері</w:t>
      </w:r>
      <w:proofErr w:type="spellEnd"/>
    </w:p>
    <w:p w:rsidR="00824BC5" w:rsidRDefault="00131CD3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:</w:t>
      </w:r>
    </w:p>
    <w:bookmarkEnd w:id="16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патриотизмге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сүюге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қастерлеуге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ара-қатынасын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үлкендерге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сыныпта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​​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консилиумдар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тренингтер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әңгімелер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>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аптасына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сыныбымен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</w:pPr>
      <w:bookmarkStart w:id="17" w:name="z20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функциялары</w:t>
      </w:r>
      <w:proofErr w:type="spellEnd"/>
    </w:p>
    <w:p w:rsidR="00824BC5" w:rsidRDefault="00131CD3">
      <w:pPr>
        <w:spacing w:after="0"/>
        <w:jc w:val="both"/>
      </w:pPr>
      <w:bookmarkStart w:id="18" w:name="z21"/>
      <w:bookmarkEnd w:id="17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bookmarkEnd w:id="18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мектеп-оқушы-ата-ана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130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.).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Аналитикалық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мұғалімдер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келбетін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эмоционалдық-психологиялық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9" w:name="z22"/>
      <w:r>
        <w:rPr>
          <w:color w:val="000000"/>
          <w:sz w:val="28"/>
        </w:rPr>
        <w:lastRenderedPageBreak/>
        <w:t xml:space="preserve">      10.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:</w:t>
      </w:r>
    </w:p>
    <w:bookmarkEnd w:id="19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әңгімелесулер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спектакльдер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концерттер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жорықтар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.).</w:t>
      </w:r>
    </w:p>
    <w:p w:rsidR="00824BC5" w:rsidRDefault="00131CD3">
      <w:pPr>
        <w:spacing w:after="0"/>
        <w:jc w:val="both"/>
      </w:pPr>
      <w:bookmarkStart w:id="20" w:name="z23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Қашықтық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bookmarkEnd w:id="20"/>
    <w:p w:rsidR="00824BC5" w:rsidRDefault="00131CD3">
      <w:pPr>
        <w:spacing w:after="0"/>
      </w:pPr>
      <w:r>
        <w:br/>
      </w:r>
    </w:p>
    <w:p w:rsidR="00824BC5" w:rsidRDefault="00131CD3">
      <w:pPr>
        <w:spacing w:after="0"/>
      </w:pPr>
      <w:r>
        <w:br/>
      </w:r>
      <w:r>
        <w:br/>
      </w:r>
    </w:p>
    <w:p w:rsidR="00824BC5" w:rsidRDefault="00131CD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24BC5" w:rsidSect="005F38AA">
      <w:pgSz w:w="11907" w:h="16839" w:code="9"/>
      <w:pgMar w:top="568" w:right="1080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C5"/>
    <w:rsid w:val="00131CD3"/>
    <w:rsid w:val="005F38AA"/>
    <w:rsid w:val="0082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F620"/>
  <w15:docId w15:val="{7DBF4DE6-E1B0-47B6-A10B-D16FAEE2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1C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2023-09-20T02:34:00Z</cp:lastPrinted>
  <dcterms:created xsi:type="dcterms:W3CDTF">2023-09-07T04:45:00Z</dcterms:created>
  <dcterms:modified xsi:type="dcterms:W3CDTF">2023-09-20T02:35:00Z</dcterms:modified>
</cp:coreProperties>
</file>